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DD65" w14:textId="1C5FC10D" w:rsidR="00C32415" w:rsidRDefault="00E23E73" w:rsidP="00640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Orpurt</w:t>
      </w:r>
      <w:proofErr w:type="spellEnd"/>
    </w:p>
    <w:p w14:paraId="453DDD66" w14:textId="77777777" w:rsidR="00640386" w:rsidRDefault="00640386" w:rsidP="00640386">
      <w:pPr>
        <w:rPr>
          <w:rFonts w:ascii="Times New Roman" w:hAnsi="Times New Roman" w:cs="Times New Roman"/>
          <w:sz w:val="24"/>
          <w:szCs w:val="24"/>
        </w:rPr>
      </w:pPr>
    </w:p>
    <w:p w14:paraId="3EDD54D4" w14:textId="1FCEBB00" w:rsidR="00876BF1" w:rsidRPr="003F178E" w:rsidRDefault="00C67BDC" w:rsidP="00876B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Popular </w:t>
      </w:r>
      <w:r w:rsidR="00B53F86">
        <w:rPr>
          <w:b/>
          <w:sz w:val="24"/>
          <w:szCs w:val="24"/>
        </w:rPr>
        <w:t xml:space="preserve">Income Statement </w:t>
      </w:r>
      <w:r>
        <w:rPr>
          <w:b/>
          <w:sz w:val="24"/>
          <w:szCs w:val="24"/>
        </w:rPr>
        <w:t>Accounts</w:t>
      </w:r>
    </w:p>
    <w:p w14:paraId="3E92DA58" w14:textId="1D51052D" w:rsidR="001E0AD5" w:rsidRDefault="00C67BDC" w:rsidP="00876BF1">
      <w:pPr>
        <w:rPr>
          <w:sz w:val="24"/>
          <w:szCs w:val="24"/>
        </w:rPr>
      </w:pPr>
      <w:r>
        <w:rPr>
          <w:sz w:val="24"/>
          <w:szCs w:val="24"/>
        </w:rPr>
        <w:t xml:space="preserve">As a first step, almost all analysts will </w:t>
      </w:r>
      <w:r w:rsidR="009B4F69">
        <w:rPr>
          <w:sz w:val="24"/>
          <w:szCs w:val="24"/>
        </w:rPr>
        <w:t>study the balance sheet</w:t>
      </w:r>
      <w:r w:rsidR="00B53F86">
        <w:rPr>
          <w:sz w:val="24"/>
          <w:szCs w:val="24"/>
        </w:rPr>
        <w:t xml:space="preserve">. As a second step, analysts often study income statement accounts (and amounts). </w:t>
      </w:r>
      <w:r w:rsidR="00560BEF">
        <w:rPr>
          <w:sz w:val="24"/>
          <w:szCs w:val="24"/>
        </w:rPr>
        <w:t>They are investigating for signs that accounts and balances are sensible relative to their understanding of the business.</w:t>
      </w:r>
      <w:r w:rsidR="001E0AD5">
        <w:rPr>
          <w:sz w:val="24"/>
          <w:szCs w:val="24"/>
        </w:rPr>
        <w:t xml:space="preserve"> </w:t>
      </w:r>
    </w:p>
    <w:p w14:paraId="04E2929B" w14:textId="77777777" w:rsidR="001E0AD5" w:rsidRDefault="001E0AD5" w:rsidP="00876BF1">
      <w:pPr>
        <w:rPr>
          <w:sz w:val="24"/>
          <w:szCs w:val="24"/>
        </w:rPr>
      </w:pPr>
    </w:p>
    <w:p w14:paraId="0820967D" w14:textId="459D6A36" w:rsidR="009B4F69" w:rsidRDefault="009B4F69" w:rsidP="00876BF1">
      <w:pPr>
        <w:rPr>
          <w:sz w:val="24"/>
          <w:szCs w:val="24"/>
        </w:rPr>
      </w:pPr>
      <w:r>
        <w:rPr>
          <w:sz w:val="24"/>
          <w:szCs w:val="24"/>
        </w:rPr>
        <w:t xml:space="preserve">Several of the more popular </w:t>
      </w:r>
      <w:r w:rsidR="00B53F86">
        <w:rPr>
          <w:sz w:val="24"/>
          <w:szCs w:val="24"/>
        </w:rPr>
        <w:t xml:space="preserve">income statement </w:t>
      </w:r>
      <w:r>
        <w:rPr>
          <w:sz w:val="24"/>
          <w:szCs w:val="24"/>
        </w:rPr>
        <w:t>accounts include:</w:t>
      </w:r>
    </w:p>
    <w:p w14:paraId="79221F11" w14:textId="77777777" w:rsidR="009B4F69" w:rsidRDefault="009B4F69" w:rsidP="00876BF1">
      <w:pPr>
        <w:rPr>
          <w:sz w:val="24"/>
          <w:szCs w:val="24"/>
        </w:rPr>
      </w:pPr>
    </w:p>
    <w:p w14:paraId="5A2EBD6A" w14:textId="76BBE9A1" w:rsidR="00547F0F" w:rsidRDefault="00547F0F" w:rsidP="00B53F86">
      <w:pPr>
        <w:rPr>
          <w:sz w:val="24"/>
          <w:szCs w:val="24"/>
        </w:rPr>
      </w:pPr>
      <w:r>
        <w:rPr>
          <w:i/>
          <w:sz w:val="24"/>
          <w:szCs w:val="24"/>
        </w:rPr>
        <w:t>Revenue or S</w:t>
      </w:r>
      <w:r w:rsidR="00B53F86">
        <w:rPr>
          <w:i/>
          <w:sz w:val="24"/>
          <w:szCs w:val="24"/>
        </w:rPr>
        <w:t xml:space="preserve">ales Revenue: </w:t>
      </w:r>
      <w:r w:rsidR="006D33D0">
        <w:rPr>
          <w:sz w:val="24"/>
          <w:szCs w:val="24"/>
        </w:rPr>
        <w:t>The total amount of a</w:t>
      </w:r>
      <w:r>
        <w:rPr>
          <w:sz w:val="24"/>
          <w:szCs w:val="24"/>
        </w:rPr>
        <w:t>ssets received in exchange for goods and services sold to customers</w:t>
      </w:r>
      <w:r w:rsidR="006D33D0">
        <w:rPr>
          <w:sz w:val="24"/>
          <w:szCs w:val="24"/>
        </w:rPr>
        <w:t xml:space="preserve"> during an accounting period. Accounting periods of typically quarters or years</w:t>
      </w:r>
      <w:r>
        <w:rPr>
          <w:sz w:val="24"/>
          <w:szCs w:val="24"/>
        </w:rPr>
        <w:t>. Often the asset</w:t>
      </w:r>
      <w:r w:rsidR="006D33D0">
        <w:rPr>
          <w:sz w:val="24"/>
          <w:szCs w:val="24"/>
        </w:rPr>
        <w:t>s</w:t>
      </w:r>
      <w:r>
        <w:rPr>
          <w:sz w:val="24"/>
          <w:szCs w:val="24"/>
        </w:rPr>
        <w:t xml:space="preserve"> received </w:t>
      </w:r>
      <w:r w:rsidR="006D33D0">
        <w:rPr>
          <w:sz w:val="24"/>
          <w:szCs w:val="24"/>
        </w:rPr>
        <w:t xml:space="preserve">are </w:t>
      </w:r>
      <w:r>
        <w:rPr>
          <w:sz w:val="24"/>
          <w:szCs w:val="24"/>
        </w:rPr>
        <w:t>cash, or a promise to pay cash in the near future (an Accounts Receivable).</w:t>
      </w:r>
    </w:p>
    <w:p w14:paraId="0B23DF37" w14:textId="77777777" w:rsidR="00547F0F" w:rsidRDefault="00547F0F" w:rsidP="00B53F86">
      <w:pPr>
        <w:rPr>
          <w:sz w:val="24"/>
          <w:szCs w:val="24"/>
        </w:rPr>
      </w:pPr>
    </w:p>
    <w:p w14:paraId="12555B15" w14:textId="393C58B5" w:rsidR="007C3BBC" w:rsidRDefault="00547F0F" w:rsidP="00B53F86">
      <w:pPr>
        <w:rPr>
          <w:sz w:val="24"/>
          <w:szCs w:val="24"/>
        </w:rPr>
      </w:pPr>
      <w:r w:rsidRPr="00547F0F">
        <w:rPr>
          <w:i/>
          <w:sz w:val="24"/>
          <w:szCs w:val="24"/>
        </w:rPr>
        <w:t xml:space="preserve">Cost of Goods Sold: </w:t>
      </w:r>
      <w:r w:rsidR="007C3BBC">
        <w:rPr>
          <w:sz w:val="24"/>
          <w:szCs w:val="24"/>
        </w:rPr>
        <w:t xml:space="preserve">the cost of </w:t>
      </w:r>
      <w:r w:rsidR="0021285B">
        <w:rPr>
          <w:sz w:val="24"/>
          <w:szCs w:val="24"/>
        </w:rPr>
        <w:t xml:space="preserve">inventory </w:t>
      </w:r>
      <w:r w:rsidR="007C3BBC">
        <w:rPr>
          <w:sz w:val="24"/>
          <w:szCs w:val="24"/>
        </w:rPr>
        <w:t>sold</w:t>
      </w:r>
      <w:r w:rsidR="0021285B">
        <w:rPr>
          <w:sz w:val="24"/>
          <w:szCs w:val="24"/>
        </w:rPr>
        <w:t xml:space="preserve"> during an accounting period</w:t>
      </w:r>
      <w:r w:rsidR="007C3BBC">
        <w:rPr>
          <w:sz w:val="24"/>
          <w:szCs w:val="24"/>
        </w:rPr>
        <w:t>. If an entity sells services</w:t>
      </w:r>
      <w:r w:rsidR="006D33D0">
        <w:rPr>
          <w:sz w:val="24"/>
          <w:szCs w:val="24"/>
        </w:rPr>
        <w:t>,</w:t>
      </w:r>
      <w:r w:rsidR="007C3BBC">
        <w:rPr>
          <w:sz w:val="24"/>
          <w:szCs w:val="24"/>
        </w:rPr>
        <w:t xml:space="preserve"> this account will be labeled cost of services sold.</w:t>
      </w:r>
    </w:p>
    <w:p w14:paraId="1C24787A" w14:textId="77777777" w:rsidR="007C3BBC" w:rsidRDefault="007C3BBC" w:rsidP="00B53F86">
      <w:pPr>
        <w:rPr>
          <w:sz w:val="24"/>
          <w:szCs w:val="24"/>
        </w:rPr>
      </w:pPr>
    </w:p>
    <w:p w14:paraId="527E2783" w14:textId="3C5B7284" w:rsidR="0033554D" w:rsidRPr="007C3BBC" w:rsidRDefault="007C3BBC" w:rsidP="00B53F86">
      <w:pPr>
        <w:rPr>
          <w:i/>
          <w:sz w:val="24"/>
          <w:szCs w:val="24"/>
        </w:rPr>
      </w:pPr>
      <w:r w:rsidRPr="007C3BBC">
        <w:rPr>
          <w:i/>
          <w:sz w:val="24"/>
          <w:szCs w:val="24"/>
        </w:rPr>
        <w:t xml:space="preserve">Selling, General and Administrative Expenses (SG&amp;A): </w:t>
      </w:r>
      <w:r>
        <w:rPr>
          <w:sz w:val="24"/>
          <w:szCs w:val="24"/>
        </w:rPr>
        <w:t>costs incurred</w:t>
      </w:r>
      <w:r w:rsidR="006D33D0">
        <w:rPr>
          <w:sz w:val="24"/>
          <w:szCs w:val="24"/>
        </w:rPr>
        <w:t xml:space="preserve"> (spent)</w:t>
      </w:r>
      <w:r>
        <w:rPr>
          <w:sz w:val="24"/>
          <w:szCs w:val="24"/>
        </w:rPr>
        <w:t xml:space="preserve"> to sell products and services and administrative costs</w:t>
      </w:r>
      <w:r w:rsidR="006F027A">
        <w:rPr>
          <w:sz w:val="24"/>
          <w:szCs w:val="24"/>
        </w:rPr>
        <w:t>.</w:t>
      </w:r>
    </w:p>
    <w:p w14:paraId="21533F4C" w14:textId="05942C94" w:rsidR="0033554D" w:rsidRDefault="0033554D" w:rsidP="00876BF1">
      <w:pPr>
        <w:rPr>
          <w:sz w:val="24"/>
          <w:szCs w:val="24"/>
        </w:rPr>
      </w:pPr>
    </w:p>
    <w:p w14:paraId="541B4E52" w14:textId="1A72F7D2" w:rsidR="006F027A" w:rsidRDefault="007C3BBC" w:rsidP="00876BF1">
      <w:pPr>
        <w:rPr>
          <w:sz w:val="24"/>
          <w:szCs w:val="24"/>
        </w:rPr>
      </w:pPr>
      <w:r w:rsidRPr="007C3BBC">
        <w:rPr>
          <w:i/>
          <w:sz w:val="24"/>
          <w:szCs w:val="24"/>
        </w:rPr>
        <w:t xml:space="preserve">Research and Development Expenses (R&amp;D): </w:t>
      </w:r>
      <w:r w:rsidR="006F027A">
        <w:rPr>
          <w:sz w:val="24"/>
          <w:szCs w:val="24"/>
        </w:rPr>
        <w:t>costs incurred</w:t>
      </w:r>
      <w:r w:rsidR="006D33D0">
        <w:rPr>
          <w:sz w:val="24"/>
          <w:szCs w:val="24"/>
        </w:rPr>
        <w:t xml:space="preserve"> (spent)</w:t>
      </w:r>
      <w:r w:rsidR="006F027A">
        <w:rPr>
          <w:sz w:val="24"/>
          <w:szCs w:val="24"/>
        </w:rPr>
        <w:t xml:space="preserve"> to research and develop new products, processes, patents, and services.</w:t>
      </w:r>
    </w:p>
    <w:p w14:paraId="207EE124" w14:textId="6B067036" w:rsidR="007C3BBC" w:rsidRDefault="007C3BBC" w:rsidP="00876BF1">
      <w:pPr>
        <w:rPr>
          <w:sz w:val="24"/>
          <w:szCs w:val="24"/>
        </w:rPr>
      </w:pPr>
    </w:p>
    <w:p w14:paraId="710BB72F" w14:textId="59696FE0" w:rsidR="006F027A" w:rsidRDefault="004C047B" w:rsidP="00876BF1">
      <w:pPr>
        <w:rPr>
          <w:sz w:val="24"/>
          <w:szCs w:val="24"/>
        </w:rPr>
      </w:pPr>
      <w:r>
        <w:rPr>
          <w:i/>
          <w:sz w:val="24"/>
          <w:szCs w:val="24"/>
        </w:rPr>
        <w:t>Advertising E</w:t>
      </w:r>
      <w:r w:rsidR="006F027A" w:rsidRPr="006F027A">
        <w:rPr>
          <w:i/>
          <w:sz w:val="24"/>
          <w:szCs w:val="24"/>
        </w:rPr>
        <w:t xml:space="preserve">xpense: </w:t>
      </w:r>
      <w:r>
        <w:rPr>
          <w:sz w:val="24"/>
          <w:szCs w:val="24"/>
        </w:rPr>
        <w:t>costs incurred</w:t>
      </w:r>
      <w:r w:rsidR="006D33D0">
        <w:rPr>
          <w:sz w:val="24"/>
          <w:szCs w:val="24"/>
        </w:rPr>
        <w:t xml:space="preserve"> (spent)</w:t>
      </w:r>
      <w:r>
        <w:rPr>
          <w:sz w:val="24"/>
          <w:szCs w:val="24"/>
        </w:rPr>
        <w:t xml:space="preserve"> to increase sales of goods or services, or advertise other aspects of an entity such as its good corporate behavior. Many entities include advertising expense as part of SG&amp;A.</w:t>
      </w:r>
    </w:p>
    <w:p w14:paraId="646C81E1" w14:textId="0ED43D74" w:rsidR="004C047B" w:rsidRDefault="004C047B" w:rsidP="00876BF1">
      <w:pPr>
        <w:rPr>
          <w:sz w:val="24"/>
          <w:szCs w:val="24"/>
        </w:rPr>
      </w:pPr>
    </w:p>
    <w:p w14:paraId="7F464090" w14:textId="2BD57503" w:rsidR="004C047B" w:rsidRDefault="004C047B" w:rsidP="00876BF1">
      <w:pPr>
        <w:rPr>
          <w:sz w:val="24"/>
          <w:szCs w:val="24"/>
        </w:rPr>
      </w:pPr>
      <w:r>
        <w:rPr>
          <w:i/>
          <w:sz w:val="24"/>
          <w:szCs w:val="24"/>
        </w:rPr>
        <w:t>Interest E</w:t>
      </w:r>
      <w:r w:rsidRPr="004C047B">
        <w:rPr>
          <w:i/>
          <w:sz w:val="24"/>
          <w:szCs w:val="24"/>
        </w:rPr>
        <w:t xml:space="preserve">xpense: </w:t>
      </w:r>
      <w:r w:rsidR="006D33D0">
        <w:rPr>
          <w:sz w:val="24"/>
          <w:szCs w:val="24"/>
        </w:rPr>
        <w:t>costs incurred</w:t>
      </w:r>
      <w:r>
        <w:rPr>
          <w:sz w:val="24"/>
          <w:szCs w:val="24"/>
        </w:rPr>
        <w:t xml:space="preserve"> from borrowing funds.</w:t>
      </w:r>
    </w:p>
    <w:p w14:paraId="0398A964" w14:textId="12A70AD7" w:rsidR="004C047B" w:rsidRDefault="004C047B" w:rsidP="00876BF1">
      <w:pPr>
        <w:rPr>
          <w:sz w:val="24"/>
          <w:szCs w:val="24"/>
        </w:rPr>
      </w:pPr>
    </w:p>
    <w:p w14:paraId="2D57A5B6" w14:textId="7DA5AE7B" w:rsidR="004C047B" w:rsidRDefault="004C047B" w:rsidP="00876BF1">
      <w:pPr>
        <w:rPr>
          <w:sz w:val="24"/>
          <w:szCs w:val="24"/>
        </w:rPr>
      </w:pPr>
      <w:r w:rsidRPr="004C047B">
        <w:rPr>
          <w:i/>
          <w:sz w:val="24"/>
          <w:szCs w:val="24"/>
        </w:rPr>
        <w:t>Interest Income:</w:t>
      </w:r>
      <w:r>
        <w:rPr>
          <w:sz w:val="24"/>
          <w:szCs w:val="24"/>
        </w:rPr>
        <w:t xml:space="preserve"> income from debt investments. Some entities may relabel this account Investment Income or Interest and Dividend Income and included dividends earned from investments in equity securities.</w:t>
      </w:r>
    </w:p>
    <w:p w14:paraId="222B02BB" w14:textId="67147F95" w:rsidR="004C047B" w:rsidRDefault="004C047B" w:rsidP="00876BF1">
      <w:pPr>
        <w:rPr>
          <w:sz w:val="24"/>
          <w:szCs w:val="24"/>
        </w:rPr>
      </w:pPr>
    </w:p>
    <w:p w14:paraId="186F6FCE" w14:textId="60B6C462" w:rsidR="004C047B" w:rsidRDefault="004C047B" w:rsidP="00876BF1">
      <w:pPr>
        <w:rPr>
          <w:sz w:val="24"/>
          <w:szCs w:val="24"/>
        </w:rPr>
      </w:pPr>
      <w:r w:rsidRPr="00C637AA">
        <w:rPr>
          <w:i/>
          <w:sz w:val="24"/>
          <w:szCs w:val="24"/>
        </w:rPr>
        <w:t xml:space="preserve">Income Tax Expense: </w:t>
      </w:r>
      <w:r>
        <w:rPr>
          <w:sz w:val="24"/>
          <w:szCs w:val="24"/>
        </w:rPr>
        <w:t xml:space="preserve">often termed Provision for Income Taxes, this is the cost </w:t>
      </w:r>
      <w:r w:rsidR="00C637AA">
        <w:rPr>
          <w:sz w:val="24"/>
          <w:szCs w:val="24"/>
        </w:rPr>
        <w:t>of federal, state, local, and international taxes assessed on income.</w:t>
      </w:r>
    </w:p>
    <w:p w14:paraId="5E98D365" w14:textId="27F2A3D5" w:rsidR="00C637AA" w:rsidRDefault="00C637AA" w:rsidP="00876BF1">
      <w:pPr>
        <w:rPr>
          <w:sz w:val="24"/>
          <w:szCs w:val="24"/>
        </w:rPr>
      </w:pPr>
    </w:p>
    <w:p w14:paraId="2283E990" w14:textId="5A607747" w:rsidR="00C637AA" w:rsidRDefault="00C637AA" w:rsidP="00876BF1">
      <w:pPr>
        <w:rPr>
          <w:sz w:val="24"/>
          <w:szCs w:val="24"/>
        </w:rPr>
      </w:pPr>
      <w:r w:rsidRPr="00C637AA">
        <w:rPr>
          <w:i/>
          <w:sz w:val="24"/>
          <w:szCs w:val="24"/>
        </w:rPr>
        <w:t xml:space="preserve">Special Charges: </w:t>
      </w:r>
      <w:r>
        <w:rPr>
          <w:sz w:val="24"/>
          <w:szCs w:val="24"/>
        </w:rPr>
        <w:t>costs for unusual, infrequent expenses or losses. For example, many entities restructure their lines of business and label the</w:t>
      </w:r>
      <w:r w:rsidR="0048790A">
        <w:rPr>
          <w:sz w:val="24"/>
          <w:szCs w:val="24"/>
        </w:rPr>
        <w:t>se</w:t>
      </w:r>
      <w:r>
        <w:rPr>
          <w:sz w:val="24"/>
          <w:szCs w:val="24"/>
        </w:rPr>
        <w:t xml:space="preserve"> costs </w:t>
      </w:r>
      <w:r w:rsidR="0048790A">
        <w:rPr>
          <w:sz w:val="24"/>
          <w:szCs w:val="24"/>
        </w:rPr>
        <w:t>“</w:t>
      </w:r>
      <w:r>
        <w:rPr>
          <w:sz w:val="24"/>
          <w:szCs w:val="24"/>
        </w:rPr>
        <w:t>special charges.</w:t>
      </w:r>
      <w:r w:rsidR="0048790A">
        <w:rPr>
          <w:sz w:val="24"/>
          <w:szCs w:val="24"/>
        </w:rPr>
        <w:t>”</w:t>
      </w:r>
    </w:p>
    <w:p w14:paraId="700CF3C7" w14:textId="3BF10916" w:rsidR="00C621A4" w:rsidRDefault="00C621A4" w:rsidP="00876BF1">
      <w:pPr>
        <w:rPr>
          <w:sz w:val="24"/>
          <w:szCs w:val="24"/>
        </w:rPr>
      </w:pPr>
    </w:p>
    <w:p w14:paraId="28F66B22" w14:textId="07C9F0EA" w:rsidR="00C621A4" w:rsidRDefault="00C621A4" w:rsidP="00876BF1">
      <w:pPr>
        <w:rPr>
          <w:sz w:val="24"/>
          <w:szCs w:val="24"/>
        </w:rPr>
      </w:pPr>
      <w:r w:rsidRPr="00C621A4">
        <w:rPr>
          <w:i/>
          <w:sz w:val="24"/>
          <w:szCs w:val="24"/>
        </w:rPr>
        <w:t>Gains or losses from sales of PPE:</w:t>
      </w:r>
      <w:r>
        <w:rPr>
          <w:sz w:val="24"/>
          <w:szCs w:val="24"/>
        </w:rPr>
        <w:t xml:space="preserve"> the difference between the carrying value, or book value at which PPE is recorded in the financial statements and the price received when PPE is sold is either a gain or loss on sale of PPE. </w:t>
      </w:r>
      <w:r w:rsidR="0048790A">
        <w:rPr>
          <w:sz w:val="24"/>
          <w:szCs w:val="24"/>
        </w:rPr>
        <w:t xml:space="preserve">PPE is recorded in balance sheets at either original cost or original cost less accumulated depreciation. Selling price will most likely differ from the recorded balance sheet amounts, creating a gain or loss on sale. </w:t>
      </w:r>
    </w:p>
    <w:p w14:paraId="69B892BE" w14:textId="68E27F2D" w:rsidR="00C637AA" w:rsidRDefault="00C637AA" w:rsidP="00876BF1">
      <w:pPr>
        <w:rPr>
          <w:sz w:val="24"/>
          <w:szCs w:val="24"/>
        </w:rPr>
      </w:pPr>
    </w:p>
    <w:p w14:paraId="5435E0BA" w14:textId="2FFEC759" w:rsidR="00C637AA" w:rsidRPr="00C637AA" w:rsidRDefault="00C637AA" w:rsidP="00876BF1">
      <w:pPr>
        <w:rPr>
          <w:sz w:val="24"/>
          <w:szCs w:val="24"/>
        </w:rPr>
      </w:pPr>
      <w:r w:rsidRPr="00C637AA">
        <w:rPr>
          <w:i/>
          <w:sz w:val="24"/>
          <w:szCs w:val="24"/>
        </w:rPr>
        <w:t xml:space="preserve">Discontinued Operations: </w:t>
      </w:r>
      <w:r>
        <w:rPr>
          <w:sz w:val="24"/>
          <w:szCs w:val="24"/>
        </w:rPr>
        <w:t xml:space="preserve">when an entity discontinues a line of business that is distinct and separate from its other business lines, it may be able to present the costs associated with </w:t>
      </w:r>
      <w:r w:rsidR="00C621A4">
        <w:rPr>
          <w:sz w:val="24"/>
          <w:szCs w:val="24"/>
        </w:rPr>
        <w:t xml:space="preserve">discontinuance as discontinued operations. </w:t>
      </w:r>
      <w:r w:rsidR="0048790A">
        <w:rPr>
          <w:sz w:val="24"/>
          <w:szCs w:val="24"/>
        </w:rPr>
        <w:t xml:space="preserve">Closing only part of a line of business </w:t>
      </w:r>
      <w:r w:rsidR="00C621A4">
        <w:rPr>
          <w:sz w:val="24"/>
          <w:szCs w:val="24"/>
        </w:rPr>
        <w:t xml:space="preserve">is not a discontinued operation. </w:t>
      </w:r>
    </w:p>
    <w:p w14:paraId="15F73968" w14:textId="77777777" w:rsidR="00C621A4" w:rsidRDefault="00C621A4" w:rsidP="00876BF1">
      <w:pPr>
        <w:rPr>
          <w:sz w:val="24"/>
          <w:szCs w:val="24"/>
        </w:rPr>
      </w:pPr>
    </w:p>
    <w:p w14:paraId="0235FF1A" w14:textId="2EC1123D" w:rsidR="0059421E" w:rsidRDefault="0059421E" w:rsidP="00876BF1">
      <w:pPr>
        <w:rPr>
          <w:sz w:val="24"/>
          <w:szCs w:val="24"/>
        </w:rPr>
      </w:pPr>
      <w:r>
        <w:rPr>
          <w:sz w:val="24"/>
          <w:szCs w:val="24"/>
        </w:rPr>
        <w:t xml:space="preserve">There are many other </w:t>
      </w:r>
      <w:r w:rsidR="00B53F86">
        <w:rPr>
          <w:sz w:val="24"/>
          <w:szCs w:val="24"/>
        </w:rPr>
        <w:t>income statement accounts</w:t>
      </w:r>
      <w:r w:rsidR="0048790A">
        <w:rPr>
          <w:sz w:val="24"/>
          <w:szCs w:val="24"/>
        </w:rPr>
        <w:t xml:space="preserve">. </w:t>
      </w:r>
      <w:r w:rsidR="00C621A4">
        <w:rPr>
          <w:sz w:val="24"/>
          <w:szCs w:val="24"/>
        </w:rPr>
        <w:t>Entities will need to list income statement accounts that important for users to understand the performance of a business’s operations.</w:t>
      </w:r>
    </w:p>
    <w:p w14:paraId="596DAF7D" w14:textId="5072EF6E" w:rsidR="0059421E" w:rsidRDefault="0059421E" w:rsidP="00876BF1">
      <w:pPr>
        <w:rPr>
          <w:sz w:val="24"/>
          <w:szCs w:val="24"/>
        </w:rPr>
      </w:pPr>
    </w:p>
    <w:p w14:paraId="64582F64" w14:textId="018D90E7" w:rsidR="0059421E" w:rsidRPr="00BA5BF9" w:rsidRDefault="0059421E" w:rsidP="00876BF1">
      <w:pPr>
        <w:rPr>
          <w:b/>
          <w:sz w:val="24"/>
          <w:szCs w:val="24"/>
        </w:rPr>
      </w:pPr>
      <w:r w:rsidRPr="00BA5BF9">
        <w:rPr>
          <w:b/>
          <w:sz w:val="24"/>
          <w:szCs w:val="24"/>
        </w:rPr>
        <w:t>Reporter’</w:t>
      </w:r>
      <w:r w:rsidR="00BA5BF9" w:rsidRPr="00BA5BF9">
        <w:rPr>
          <w:b/>
          <w:sz w:val="24"/>
          <w:szCs w:val="24"/>
        </w:rPr>
        <w:t>s Takeaway</w:t>
      </w:r>
    </w:p>
    <w:p w14:paraId="057E3EB3" w14:textId="28D6DA25" w:rsidR="0059421E" w:rsidRDefault="0048790A" w:rsidP="00BA5BF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Follow</w:t>
      </w:r>
      <w:r w:rsidR="00BA5BF9">
        <w:rPr>
          <w:sz w:val="24"/>
          <w:szCs w:val="24"/>
        </w:rPr>
        <w:t xml:space="preserve"> the </w:t>
      </w:r>
      <w:r w:rsidR="00B53F86">
        <w:rPr>
          <w:sz w:val="24"/>
          <w:szCs w:val="24"/>
        </w:rPr>
        <w:t xml:space="preserve">lead of many security analysts by </w:t>
      </w:r>
      <w:r w:rsidR="00BA5BF9">
        <w:rPr>
          <w:sz w:val="24"/>
          <w:szCs w:val="24"/>
        </w:rPr>
        <w:t xml:space="preserve">studying the various </w:t>
      </w:r>
      <w:r w:rsidR="00B53F86">
        <w:rPr>
          <w:sz w:val="24"/>
          <w:szCs w:val="24"/>
        </w:rPr>
        <w:t xml:space="preserve">income statement revenue, gain, expense, and loss accounts. </w:t>
      </w:r>
    </w:p>
    <w:p w14:paraId="0514DD97" w14:textId="26532FD1" w:rsidR="00BA5BF9" w:rsidRDefault="00BA5BF9" w:rsidP="00BA5BF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 you explore the various </w:t>
      </w:r>
      <w:r w:rsidR="00B53F86">
        <w:rPr>
          <w:sz w:val="24"/>
          <w:szCs w:val="24"/>
        </w:rPr>
        <w:t xml:space="preserve">income statement accounts, </w:t>
      </w:r>
      <w:r>
        <w:rPr>
          <w:sz w:val="24"/>
          <w:szCs w:val="24"/>
        </w:rPr>
        <w:t>ask whether they make sense given your understanding of the entity’s business operations.</w:t>
      </w:r>
      <w:r w:rsidR="00C621A4">
        <w:rPr>
          <w:sz w:val="24"/>
          <w:szCs w:val="24"/>
        </w:rPr>
        <w:t xml:space="preserve"> For example, if an entity lists a special charge from restructuring its business, this could be an important signal about future performance of the entity.</w:t>
      </w:r>
    </w:p>
    <w:p w14:paraId="69A5504A" w14:textId="77777777" w:rsidR="00B53F86" w:rsidRDefault="00296135" w:rsidP="00BA5B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3F86">
        <w:rPr>
          <w:sz w:val="24"/>
          <w:szCs w:val="24"/>
        </w:rPr>
        <w:t xml:space="preserve">You might also compare </w:t>
      </w:r>
      <w:r w:rsidR="00B53F86" w:rsidRPr="00B53F86">
        <w:rPr>
          <w:sz w:val="24"/>
          <w:szCs w:val="24"/>
        </w:rPr>
        <w:t xml:space="preserve">income statement accounts (and amounts) </w:t>
      </w:r>
      <w:r w:rsidRPr="00B53F86">
        <w:rPr>
          <w:sz w:val="24"/>
          <w:szCs w:val="24"/>
        </w:rPr>
        <w:t xml:space="preserve">to prior accounting periods to see how they have changed, and note any new </w:t>
      </w:r>
      <w:r w:rsidR="00B53F86">
        <w:rPr>
          <w:sz w:val="24"/>
          <w:szCs w:val="24"/>
        </w:rPr>
        <w:t>income statement accounts.</w:t>
      </w:r>
    </w:p>
    <w:p w14:paraId="228F3B1A" w14:textId="13FC60CC" w:rsidR="00A724E8" w:rsidRPr="00B53F86" w:rsidRDefault="00A724E8" w:rsidP="00BA5B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53F86">
        <w:rPr>
          <w:sz w:val="24"/>
          <w:szCs w:val="24"/>
        </w:rPr>
        <w:t xml:space="preserve">Entities define their </w:t>
      </w:r>
      <w:r w:rsidR="00296135" w:rsidRPr="00B53F86">
        <w:rPr>
          <w:sz w:val="24"/>
          <w:szCs w:val="24"/>
        </w:rPr>
        <w:t xml:space="preserve">important </w:t>
      </w:r>
      <w:r w:rsidR="00B53F86">
        <w:rPr>
          <w:sz w:val="24"/>
          <w:szCs w:val="24"/>
        </w:rPr>
        <w:t xml:space="preserve">income statement accounts </w:t>
      </w:r>
      <w:r w:rsidRPr="00B53F86">
        <w:rPr>
          <w:sz w:val="24"/>
          <w:szCs w:val="24"/>
        </w:rPr>
        <w:t xml:space="preserve">in Note 1 to their financial statements. Otherwise an internet search can help you define </w:t>
      </w:r>
      <w:r w:rsidR="00296135" w:rsidRPr="00B53F86">
        <w:rPr>
          <w:sz w:val="24"/>
          <w:szCs w:val="24"/>
        </w:rPr>
        <w:t xml:space="preserve">them. </w:t>
      </w:r>
      <w:r w:rsidRPr="00B53F86">
        <w:rPr>
          <w:sz w:val="24"/>
          <w:szCs w:val="24"/>
        </w:rPr>
        <w:t xml:space="preserve"> </w:t>
      </w:r>
    </w:p>
    <w:p w14:paraId="084488F6" w14:textId="47F1E5AB" w:rsidR="00876BF1" w:rsidRPr="00876BF1" w:rsidRDefault="00876BF1" w:rsidP="00640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76BF1" w:rsidRPr="008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EFC2F23"/>
    <w:multiLevelType w:val="hybridMultilevel"/>
    <w:tmpl w:val="2CE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03D48"/>
    <w:multiLevelType w:val="hybridMultilevel"/>
    <w:tmpl w:val="70E8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2EBC"/>
    <w:multiLevelType w:val="hybridMultilevel"/>
    <w:tmpl w:val="63EA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21F9"/>
    <w:multiLevelType w:val="hybridMultilevel"/>
    <w:tmpl w:val="09C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6"/>
    <w:rsid w:val="00083CF9"/>
    <w:rsid w:val="000912C7"/>
    <w:rsid w:val="000E19A3"/>
    <w:rsid w:val="00110750"/>
    <w:rsid w:val="00144F44"/>
    <w:rsid w:val="001468C8"/>
    <w:rsid w:val="001D3318"/>
    <w:rsid w:val="001E0AD5"/>
    <w:rsid w:val="001E53F4"/>
    <w:rsid w:val="0021285B"/>
    <w:rsid w:val="00231CA9"/>
    <w:rsid w:val="002437DC"/>
    <w:rsid w:val="00296135"/>
    <w:rsid w:val="002A485F"/>
    <w:rsid w:val="002C1158"/>
    <w:rsid w:val="00307E88"/>
    <w:rsid w:val="0033554D"/>
    <w:rsid w:val="003B3DD8"/>
    <w:rsid w:val="004052F8"/>
    <w:rsid w:val="0045373E"/>
    <w:rsid w:val="0048790A"/>
    <w:rsid w:val="004934C3"/>
    <w:rsid w:val="004C047B"/>
    <w:rsid w:val="0051521B"/>
    <w:rsid w:val="005353EB"/>
    <w:rsid w:val="00547F0F"/>
    <w:rsid w:val="00560BEF"/>
    <w:rsid w:val="0057185E"/>
    <w:rsid w:val="0059421E"/>
    <w:rsid w:val="005A639C"/>
    <w:rsid w:val="005A7562"/>
    <w:rsid w:val="0063268D"/>
    <w:rsid w:val="00640386"/>
    <w:rsid w:val="00645E82"/>
    <w:rsid w:val="00675165"/>
    <w:rsid w:val="006D33D0"/>
    <w:rsid w:val="006F027A"/>
    <w:rsid w:val="007824C2"/>
    <w:rsid w:val="007B3DAB"/>
    <w:rsid w:val="007C3BBC"/>
    <w:rsid w:val="00833492"/>
    <w:rsid w:val="00876BF1"/>
    <w:rsid w:val="008A3F05"/>
    <w:rsid w:val="0094106E"/>
    <w:rsid w:val="00965C47"/>
    <w:rsid w:val="00971862"/>
    <w:rsid w:val="00971D78"/>
    <w:rsid w:val="009A237B"/>
    <w:rsid w:val="009A6E92"/>
    <w:rsid w:val="009B4F69"/>
    <w:rsid w:val="00A0339E"/>
    <w:rsid w:val="00A4564C"/>
    <w:rsid w:val="00A724E8"/>
    <w:rsid w:val="00A74916"/>
    <w:rsid w:val="00A81FBC"/>
    <w:rsid w:val="00A86FD5"/>
    <w:rsid w:val="00AC0ECB"/>
    <w:rsid w:val="00B53F86"/>
    <w:rsid w:val="00B616FF"/>
    <w:rsid w:val="00BA5BF9"/>
    <w:rsid w:val="00BC6887"/>
    <w:rsid w:val="00BD3C4C"/>
    <w:rsid w:val="00C1749F"/>
    <w:rsid w:val="00C32415"/>
    <w:rsid w:val="00C621A4"/>
    <w:rsid w:val="00C637AA"/>
    <w:rsid w:val="00C67BDC"/>
    <w:rsid w:val="00C87BC2"/>
    <w:rsid w:val="00CF5986"/>
    <w:rsid w:val="00D3794E"/>
    <w:rsid w:val="00D65D82"/>
    <w:rsid w:val="00E23E73"/>
    <w:rsid w:val="00E26A2A"/>
    <w:rsid w:val="00E470CB"/>
    <w:rsid w:val="00E85CBB"/>
    <w:rsid w:val="00E86BB1"/>
    <w:rsid w:val="00F04144"/>
    <w:rsid w:val="00F94C87"/>
    <w:rsid w:val="00FB4412"/>
    <w:rsid w:val="00FD6066"/>
    <w:rsid w:val="00FE2724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DD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1F469-23F5-7C49-B5E6-A40D7973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</dc:creator>
  <cp:keywords/>
  <dc:description/>
  <cp:lastModifiedBy>Rian Bosse</cp:lastModifiedBy>
  <cp:revision>2</cp:revision>
  <cp:lastPrinted>2016-10-03T04:42:00Z</cp:lastPrinted>
  <dcterms:created xsi:type="dcterms:W3CDTF">2017-09-29T22:08:00Z</dcterms:created>
  <dcterms:modified xsi:type="dcterms:W3CDTF">2017-09-29T22:08:00Z</dcterms:modified>
</cp:coreProperties>
</file>